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820"/>
          <w:tab w:val="left" w:pos="5670"/>
          <w:tab w:val="left" w:pos="5812"/>
        </w:tabs>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Kantsleri 27.02.2018 käskkirjaga nr 5</w:t>
      </w:r>
    </w:p>
    <w:p w:rsidR="00000000" w:rsidDel="00000000" w:rsidP="00000000" w:rsidRDefault="00000000" w:rsidRPr="00000000" w14:paraId="00000002">
      <w:pPr>
        <w:tabs>
          <w:tab w:val="left" w:pos="4820"/>
          <w:tab w:val="left" w:pos="5670"/>
          <w:tab w:val="left" w:pos="5812"/>
        </w:tabs>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kinnitatud „Sotsiaalministeeriumi</w:t>
      </w:r>
    </w:p>
    <w:p w:rsidR="00000000" w:rsidDel="00000000" w:rsidP="00000000" w:rsidRDefault="00000000" w:rsidRPr="00000000" w14:paraId="00000003">
      <w:pPr>
        <w:tabs>
          <w:tab w:val="left" w:pos="4820"/>
          <w:tab w:val="left" w:pos="5670"/>
          <w:tab w:val="left" w:pos="5812"/>
        </w:tabs>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riigieelarveliste tegevus- ja projektitoetuste </w:t>
      </w:r>
    </w:p>
    <w:p w:rsidR="00000000" w:rsidDel="00000000" w:rsidP="00000000" w:rsidRDefault="00000000" w:rsidRPr="00000000" w14:paraId="00000004">
      <w:pPr>
        <w:tabs>
          <w:tab w:val="left" w:pos="4820"/>
          <w:tab w:val="left" w:pos="5670"/>
          <w:tab w:val="left" w:pos="5812"/>
        </w:tabs>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andmise tingimused ja kord“</w:t>
      </w:r>
    </w:p>
    <w:p w:rsidR="00000000" w:rsidDel="00000000" w:rsidP="00000000" w:rsidRDefault="00000000" w:rsidRPr="00000000" w14:paraId="00000005">
      <w:pPr>
        <w:pStyle w:val="Title"/>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Lisa 1</w:t>
      </w:r>
    </w:p>
    <w:p w:rsidR="00000000" w:rsidDel="00000000" w:rsidP="00000000" w:rsidRDefault="00000000" w:rsidRPr="00000000" w14:paraId="00000006">
      <w:pPr>
        <w:pStyle w:val="Title"/>
        <w:jc w:val="left"/>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Taotlusvorm riigieelarvelise toetuse taotlemiseks</w:t>
      </w:r>
      <w:r w:rsidDel="00000000" w:rsidR="00000000" w:rsidRPr="00000000">
        <w:rPr>
          <w:rtl w:val="0"/>
        </w:rPr>
      </w:r>
    </w:p>
    <w:p w:rsidR="00000000" w:rsidDel="00000000" w:rsidP="00000000" w:rsidRDefault="00000000" w:rsidRPr="00000000" w14:paraId="00000007">
      <w:pPr>
        <w:pStyle w:val="Title"/>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pStyle w:val="Title"/>
        <w:rPr>
          <w:rFonts w:ascii="Arial" w:cs="Arial" w:eastAsia="Arial" w:hAnsi="Arial"/>
          <w:b w:val="0"/>
          <w:sz w:val="22"/>
          <w:szCs w:val="22"/>
          <w:vertAlign w:val="baseline"/>
        </w:rPr>
      </w:pPr>
      <w:r w:rsidDel="00000000" w:rsidR="00000000" w:rsidRPr="00000000">
        <w:rPr>
          <w:rtl w:val="0"/>
        </w:rPr>
      </w:r>
    </w:p>
    <w:tbl>
      <w:tblPr>
        <w:tblStyle w:val="Table1"/>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tblGridChange w:id="0">
          <w:tblGrid>
            <w:gridCol w:w="9606"/>
          </w:tblGrid>
        </w:tblGridChange>
      </w:tblGrid>
      <w:tr>
        <w:tc>
          <w:tcPr>
            <w:vAlign w:val="top"/>
          </w:tcPr>
          <w:p w:rsidR="00000000" w:rsidDel="00000000" w:rsidP="00000000" w:rsidRDefault="00000000" w:rsidRPr="00000000" w14:paraId="00000009">
            <w:pPr>
              <w:pStyle w:val="Title"/>
              <w:jc w:val="left"/>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1.Taotleja nimi ja registrikood</w:t>
            </w:r>
          </w:p>
          <w:p w:rsidR="00000000" w:rsidDel="00000000" w:rsidP="00000000" w:rsidRDefault="00000000" w:rsidRPr="00000000" w14:paraId="0000000A">
            <w:pPr>
              <w:pStyle w:val="Title"/>
              <w:jc w:val="left"/>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MTÜ Vaikuseminutid </w:t>
            </w:r>
            <w:r w:rsidDel="00000000" w:rsidR="00000000" w:rsidRPr="00000000">
              <w:rPr>
                <w:rtl w:val="0"/>
              </w:rPr>
            </w:r>
          </w:p>
          <w:p w:rsidR="00000000" w:rsidDel="00000000" w:rsidP="00000000" w:rsidRDefault="00000000" w:rsidRPr="00000000" w14:paraId="0000000B">
            <w:pPr>
              <w:pStyle w:val="Title"/>
              <w:jc w:val="lef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Registrikood 80379284</w:t>
            </w:r>
          </w:p>
          <w:p w:rsidR="00000000" w:rsidDel="00000000" w:rsidP="00000000" w:rsidRDefault="00000000" w:rsidRPr="00000000" w14:paraId="0000000C">
            <w:pPr>
              <w:pStyle w:val="Title"/>
              <w:jc w:val="left"/>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0D">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2. Taotleja juriidiline aadress</w:t>
            </w:r>
          </w:p>
          <w:p w:rsidR="00000000" w:rsidDel="00000000" w:rsidP="00000000" w:rsidRDefault="00000000" w:rsidRPr="00000000" w14:paraId="0000000E">
            <w:pP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Neitsikoopa tee 6, Taevaskoja küla, Põlva vald, 63229</w:t>
            </w:r>
          </w:p>
          <w:p w:rsidR="00000000" w:rsidDel="00000000" w:rsidP="00000000" w:rsidRDefault="00000000" w:rsidRPr="00000000" w14:paraId="0000000F">
            <w:pPr>
              <w:rPr>
                <w:rFonts w:ascii="Arial" w:cs="Arial" w:eastAsia="Arial" w:hAnsi="Arial"/>
                <w:color w:val="999999"/>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10">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4. Kontaktandmed (telefon ja e-posti aadress)</w:t>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554 1310‬</w:t>
            </w:r>
            <w:r w:rsidDel="00000000" w:rsidR="00000000" w:rsidRPr="00000000">
              <w:rPr>
                <w:rFonts w:ascii="Arial" w:cs="Arial" w:eastAsia="Arial" w:hAnsi="Arial"/>
                <w:sz w:val="22"/>
                <w:szCs w:val="22"/>
                <w:vertAlign w:val="baseline"/>
                <w:rtl w:val="0"/>
              </w:rPr>
              <w:t xml:space="preserve">, </w:t>
            </w:r>
            <w:hyperlink r:id="rId6">
              <w:r w:rsidDel="00000000" w:rsidR="00000000" w:rsidRPr="00000000">
                <w:rPr>
                  <w:rFonts w:ascii="Arial" w:cs="Arial" w:eastAsia="Arial" w:hAnsi="Arial"/>
                  <w:color w:val="0563c1"/>
                  <w:sz w:val="22"/>
                  <w:szCs w:val="22"/>
                  <w:u w:val="single"/>
                  <w:vertAlign w:val="baseline"/>
                  <w:rtl w:val="0"/>
                </w:rPr>
                <w:t xml:space="preserve">info@vaikuseminutid.ee</w:t>
              </w:r>
            </w:hyperlink>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Fonts w:ascii="Arial" w:cs="Arial" w:eastAsia="Arial" w:hAnsi="Arial"/>
                <w:color w:val="4472c4"/>
                <w:sz w:val="22"/>
                <w:szCs w:val="22"/>
                <w:vertAlign w:val="baseline"/>
                <w:rtl w:val="0"/>
              </w:rPr>
              <w:t xml:space="preserve">5. Arvelduskonto number, viitenumber,</w:t>
            </w:r>
            <w:r w:rsidDel="00000000" w:rsidR="00000000" w:rsidRPr="00000000">
              <w:rPr>
                <w:rFonts w:ascii="Arial" w:cs="Arial" w:eastAsia="Arial" w:hAnsi="Arial"/>
                <w:sz w:val="22"/>
                <w:szCs w:val="22"/>
                <w:vertAlign w:val="baseline"/>
                <w:rtl w:val="0"/>
              </w:rPr>
              <w:t xml:space="preserve"> pank</w:t>
            </w:r>
          </w:p>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EE137700771001476852  LHV, viitenumber puudub</w:t>
            </w:r>
          </w:p>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16">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6. Taotletav summa</w:t>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7000€</w:t>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19">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7. Toetuse kasutamise eesmärk</w:t>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Tegevustoetus ja Tartu Ülikooli mõju-uuringu lisatööde läbiviimine </w:t>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Fonts w:ascii="Arial" w:cs="Arial" w:eastAsia="Arial" w:hAnsi="Arial"/>
                <w:color w:val="4472c4"/>
                <w:sz w:val="22"/>
                <w:szCs w:val="22"/>
                <w:vertAlign w:val="baseline"/>
                <w:rtl w:val="0"/>
              </w:rPr>
              <w:t xml:space="preserve">8. Tegevuse elluviimise periood</w:t>
            </w:r>
            <w:r w:rsidDel="00000000" w:rsidR="00000000" w:rsidRPr="00000000">
              <w:rPr>
                <w:rFonts w:ascii="Arial" w:cs="Arial" w:eastAsia="Arial" w:hAnsi="Arial"/>
                <w:sz w:val="22"/>
                <w:szCs w:val="22"/>
                <w:vertAlign w:val="baseline"/>
                <w:rtl w:val="0"/>
              </w:rPr>
              <w:t xml:space="preserve"> </w:t>
              <w:br w:type="textWrapping"/>
              <w:t xml:space="preserve">Jaanuar – detsember 2020</w:t>
              <w:br w:type="textWrapping"/>
            </w:r>
          </w:p>
        </w:tc>
      </w:tr>
      <w:tr>
        <w:tc>
          <w:tcPr>
            <w:vAlign w:val="top"/>
          </w:tcPr>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Fonts w:ascii="Arial" w:cs="Arial" w:eastAsia="Arial" w:hAnsi="Arial"/>
                <w:color w:val="4472c4"/>
                <w:sz w:val="22"/>
                <w:szCs w:val="22"/>
                <w:vertAlign w:val="baseline"/>
                <w:rtl w:val="0"/>
              </w:rPr>
              <w:t xml:space="preserve">9. Tegevuste kirjeldus koos ajagraafikuga (kululiigid peavad ühtima pk 14 finantseelarvega</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Kululiik 1. Ühingu administreerimiskulu, sh. 300€ kuus tegevjuhtimise toetuseks ning 150€ kuus koolitusruumide üüriks. Kokku summas 5400€</w:t>
            </w:r>
          </w:p>
          <w:p w:rsidR="00000000" w:rsidDel="00000000" w:rsidP="00000000" w:rsidRDefault="00000000" w:rsidRPr="00000000" w14:paraId="0000001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Kululiik 6. </w:t>
            </w:r>
            <w:r w:rsidDel="00000000" w:rsidR="00000000" w:rsidRPr="00000000">
              <w:rPr>
                <w:rFonts w:ascii="Arial" w:cs="Arial" w:eastAsia="Arial" w:hAnsi="Arial"/>
                <w:sz w:val="22"/>
                <w:szCs w:val="22"/>
                <w:vertAlign w:val="baseline"/>
                <w:rtl w:val="0"/>
              </w:rPr>
              <w:t xml:space="preserve">Tartu Ülikooli uuringugrupi lisakulude kompensatsioon (TU </w:t>
            </w:r>
            <w:r w:rsidDel="00000000" w:rsidR="00000000" w:rsidRPr="00000000">
              <w:rPr>
                <w:rFonts w:ascii="Arial" w:cs="Arial" w:eastAsia="Arial" w:hAnsi="Arial"/>
                <w:i w:val="1"/>
                <w:sz w:val="22"/>
                <w:szCs w:val="22"/>
                <w:vertAlign w:val="baseline"/>
                <w:rtl w:val="0"/>
              </w:rPr>
              <w:t xml:space="preserve">mindfulness</w:t>
            </w:r>
            <w:r w:rsidDel="00000000" w:rsidR="00000000" w:rsidRPr="00000000">
              <w:rPr>
                <w:rFonts w:ascii="Arial" w:cs="Arial" w:eastAsia="Arial" w:hAnsi="Arial"/>
                <w:sz w:val="22"/>
                <w:szCs w:val="22"/>
                <w:vertAlign w:val="baseline"/>
                <w:rtl w:val="0"/>
              </w:rPr>
              <w:t xml:space="preserve">-tüüpi Vaikuseminutite (VM) harjutuste mõju-uuringu kvalitatiivsete andmete transkribeerimistasu) 5 kuud, summas 1600€</w:t>
            </w:r>
            <w:r w:rsidDel="00000000" w:rsidR="00000000" w:rsidRPr="00000000">
              <w:rPr>
                <w:rtl w:val="0"/>
              </w:rPr>
            </w:r>
          </w:p>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22">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10. Mõõdetav tulemus ja sihtrühm.</w:t>
            </w:r>
          </w:p>
          <w:p w:rsidR="00000000" w:rsidDel="00000000" w:rsidP="00000000" w:rsidRDefault="00000000" w:rsidRPr="00000000" w14:paraId="000000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1.Ühingu administreerimiskulu toetus võimaldab eriolukorrast sõltumata toetada poolelioleva arenguhüppe projekti administreerimist ning tõhusat sisekommunika</w:t>
            </w:r>
            <w:r w:rsidDel="00000000" w:rsidR="00000000" w:rsidRPr="00000000">
              <w:rPr>
                <w:rFonts w:ascii="Arial" w:cs="Arial" w:eastAsia="Arial" w:hAnsi="Arial"/>
                <w:sz w:val="22"/>
                <w:szCs w:val="22"/>
                <w:rtl w:val="0"/>
              </w:rPr>
              <w:t xml:space="preserve">ts</w:t>
            </w:r>
            <w:r w:rsidDel="00000000" w:rsidR="00000000" w:rsidRPr="00000000">
              <w:rPr>
                <w:rFonts w:ascii="Arial" w:cs="Arial" w:eastAsia="Arial" w:hAnsi="Arial"/>
                <w:sz w:val="22"/>
                <w:szCs w:val="22"/>
                <w:vertAlign w:val="baseline"/>
                <w:rtl w:val="0"/>
              </w:rPr>
              <w:t xml:space="preserve">iooni 12600+ liikmega Facebook kanalis ning </w:t>
            </w:r>
            <w:r w:rsidDel="00000000" w:rsidR="00000000" w:rsidRPr="00000000">
              <w:rPr>
                <w:rFonts w:ascii="Arial" w:cs="Arial" w:eastAsia="Arial" w:hAnsi="Arial"/>
                <w:sz w:val="22"/>
                <w:szCs w:val="22"/>
                <w:rtl w:val="0"/>
              </w:rPr>
              <w:t xml:space="preserve">2000</w:t>
            </w:r>
            <w:r w:rsidDel="00000000" w:rsidR="00000000" w:rsidRPr="00000000">
              <w:rPr>
                <w:rFonts w:ascii="Arial" w:cs="Arial" w:eastAsia="Arial" w:hAnsi="Arial"/>
                <w:sz w:val="22"/>
                <w:szCs w:val="22"/>
                <w:vertAlign w:val="baseline"/>
                <w:rtl w:val="0"/>
              </w:rPr>
              <w:t xml:space="preserve">+ liikmega otseposti kanalites, luues uusi kogukonnatoe ja koolituse võimalusi. Koolitusruumide üürikulu kompensatsioon aitab füüsiliste koolituste ärajäämisest hoolimata jätkata olulise koolituspinna üürimist Tallinna kesklinnas. Administreerimiskulu toetuse tulemuseks on koolitajate kogukonna toetamine, et ühing ei kaotaks keerulisel ajal koolitajaid. Samuti on eesmärgiks suurendada veebiõppe võimekust, varem koolitustel osalenute kaasatust digikanalites ning la</w:t>
            </w:r>
            <w:r w:rsidDel="00000000" w:rsidR="00000000" w:rsidRPr="00000000">
              <w:rPr>
                <w:rFonts w:ascii="Arial" w:cs="Arial" w:eastAsia="Arial" w:hAnsi="Arial"/>
                <w:sz w:val="22"/>
                <w:szCs w:val="22"/>
                <w:rtl w:val="0"/>
              </w:rPr>
              <w:t xml:space="preserve">iendada </w:t>
            </w:r>
            <w:r w:rsidDel="00000000" w:rsidR="00000000" w:rsidRPr="00000000">
              <w:rPr>
                <w:rFonts w:ascii="Arial" w:cs="Arial" w:eastAsia="Arial" w:hAnsi="Arial"/>
                <w:sz w:val="22"/>
                <w:szCs w:val="22"/>
                <w:vertAlign w:val="baseline"/>
                <w:rtl w:val="0"/>
              </w:rPr>
              <w:t xml:space="preserve">sotsiaalmeedia kanali</w:t>
            </w:r>
            <w:r w:rsidDel="00000000" w:rsidR="00000000" w:rsidRPr="00000000">
              <w:rPr>
                <w:rFonts w:ascii="Arial" w:cs="Arial" w:eastAsia="Arial" w:hAnsi="Arial"/>
                <w:sz w:val="22"/>
                <w:szCs w:val="22"/>
                <w:rtl w:val="0"/>
              </w:rPr>
              <w:t xml:space="preserve"> haaret </w:t>
            </w:r>
            <w:r w:rsidDel="00000000" w:rsidR="00000000" w:rsidRPr="00000000">
              <w:rPr>
                <w:rFonts w:ascii="Arial" w:cs="Arial" w:eastAsia="Arial" w:hAnsi="Arial"/>
                <w:sz w:val="22"/>
                <w:szCs w:val="22"/>
                <w:vertAlign w:val="baseline"/>
                <w:rtl w:val="0"/>
              </w:rPr>
              <w:t xml:space="preserve">vähemal</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sz w:val="22"/>
                <w:szCs w:val="22"/>
                <w:vertAlign w:val="baseline"/>
                <w:rtl w:val="0"/>
              </w:rPr>
              <w:t xml:space="preserve">00 inimese võrra</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2. TÜ uuringu tulemuste transkribeerimistasu on oluline, et uuringugrupp jõuaks edasi liikuda uuringut kajastava teadusartikli koostamiseni. Mõõdetava tulemusena on olemas kvalitatiivse uuringukomponendi alusandmed, mida saab järgmises faasis analüüsida. </w:t>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26">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11. Kas küsitud tegevuse rahastamiseks kasutatakse muud rahastust, sh koostööpartnerid (KOV, omafinantseering jne) või lisatakse omafinantseeringut. Palun loetleda</w:t>
            </w:r>
          </w:p>
          <w:p w:rsidR="00000000" w:rsidDel="00000000" w:rsidP="00000000" w:rsidRDefault="00000000" w:rsidRPr="00000000" w14:paraId="0000002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Ühing katab administreerimiskulude puudujäägi koolituste müügi omatulust.</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Osaliselt kaetakse T</w:t>
            </w:r>
            <w:r w:rsidDel="00000000" w:rsidR="00000000" w:rsidRPr="00000000">
              <w:rPr>
                <w:rFonts w:ascii="Arial" w:cs="Arial" w:eastAsia="Arial" w:hAnsi="Arial"/>
                <w:sz w:val="22"/>
                <w:szCs w:val="22"/>
                <w:rtl w:val="0"/>
              </w:rPr>
              <w:t xml:space="preserve">Ü</w:t>
            </w:r>
            <w:r w:rsidDel="00000000" w:rsidR="00000000" w:rsidRPr="00000000">
              <w:rPr>
                <w:rFonts w:ascii="Arial" w:cs="Arial" w:eastAsia="Arial" w:hAnsi="Arial"/>
                <w:sz w:val="22"/>
                <w:szCs w:val="22"/>
                <w:vertAlign w:val="baseline"/>
                <w:rtl w:val="0"/>
              </w:rPr>
              <w:t xml:space="preserve"> uuringugrupi tööde kulu Haridus- ja teadusministeeriumi Riigieelarvelisest toest ühingule</w:t>
            </w:r>
            <w:r w:rsidDel="00000000" w:rsidR="00000000" w:rsidRPr="00000000">
              <w:rPr>
                <w:rFonts w:ascii="Arial" w:cs="Arial" w:eastAsia="Arial" w:hAnsi="Arial"/>
                <w:sz w:val="22"/>
                <w:szCs w:val="22"/>
                <w:vertAlign w:val="baseline"/>
                <w:rtl w:val="0"/>
              </w:rPr>
              <w:t xml:space="preserve"> (kvalitatiivsete andmete analüüs, mis järgneb transkribeerimisele)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2B">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12. Mis mõju avaldab tegevus organisatsioonile, ühiskonnale</w:t>
            </w:r>
          </w:p>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Vaikuseminutite harjutused (edaspidi VM) on rahvusvaheliste teadus- ja tõenduspõhiste programmide eeskujul loodud ja Eesti kontekstile kohandatud </w:t>
            </w:r>
            <w:r w:rsidDel="00000000" w:rsidR="00000000" w:rsidRPr="00000000">
              <w:rPr>
                <w:rFonts w:ascii="Arial" w:cs="Arial" w:eastAsia="Arial" w:hAnsi="Arial"/>
                <w:i w:val="1"/>
                <w:sz w:val="22"/>
                <w:szCs w:val="22"/>
                <w:vertAlign w:val="baseline"/>
                <w:rtl w:val="0"/>
              </w:rPr>
              <w:t xml:space="preserve">mindfulness</w:t>
            </w:r>
            <w:r w:rsidDel="00000000" w:rsidR="00000000" w:rsidRPr="00000000">
              <w:rPr>
                <w:rFonts w:ascii="Arial" w:cs="Arial" w:eastAsia="Arial" w:hAnsi="Arial"/>
                <w:sz w:val="22"/>
                <w:szCs w:val="22"/>
                <w:vertAlign w:val="baseline"/>
                <w:rtl w:val="0"/>
              </w:rPr>
              <w:t xml:space="preserve">-tüüpi harjutuste komplek</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vertAlign w:val="baseline"/>
                <w:rtl w:val="0"/>
              </w:rPr>
              <w:t xml:space="preserve">, mis koosneb tähelepanu ja meelerahu harjutustest. Vaikuseminutite Noorteprogramm treenib riiklikus õppekavas kohustuslikke enesekohaseid ja sotsiaalseid oskusi nagu tähelepanuvõimet ning stressiga toimetulek. VM harjutused omandavad erilise tähenduse </w:t>
            </w:r>
            <w:r w:rsidDel="00000000" w:rsidR="00000000" w:rsidRPr="00000000">
              <w:rPr>
                <w:rFonts w:ascii="Arial" w:cs="Arial" w:eastAsia="Arial" w:hAnsi="Arial"/>
                <w:i w:val="1"/>
                <w:sz w:val="22"/>
                <w:szCs w:val="22"/>
                <w:vertAlign w:val="baseline"/>
                <w:rtl w:val="0"/>
              </w:rPr>
              <w:t xml:space="preserve">Eesti elukestva õppe strateegia 2020</w:t>
            </w:r>
            <w:r w:rsidDel="00000000" w:rsidR="00000000" w:rsidRPr="00000000">
              <w:rPr>
                <w:rFonts w:ascii="Arial" w:cs="Arial" w:eastAsia="Arial" w:hAnsi="Arial"/>
                <w:sz w:val="22"/>
                <w:szCs w:val="22"/>
                <w:vertAlign w:val="baseline"/>
                <w:rtl w:val="0"/>
              </w:rPr>
              <w:t xml:space="preserve"> muutunud õpikäsituse kontekstis. Uueneva õpikäsituse aluseks on aktiivses rollis õppija, kes on eneseteadlik ja suudab olla seeläbi ka ennastjuhtivam ning kelle individuaalse ja sotsiaalse arengu toetamine on uueneva õpikäsituse eesmärgiks (Eesti elukestva õppe strateegia 2020, 2014). Vaikuseminutite lühikeste harjutuste näol on tegemist õppetöös kasutatava meetodiga, mis tõstab noorte õpivõimet ja tulemuslikkust.</w:t>
            </w:r>
          </w:p>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Uuringut juhtinud teadur Kristel Põder tõdeb, et </w:t>
            </w:r>
            <w:r w:rsidDel="00000000" w:rsidR="00000000" w:rsidRPr="00000000">
              <w:rPr>
                <w:rFonts w:ascii="Arial" w:cs="Arial" w:eastAsia="Arial" w:hAnsi="Arial"/>
                <w:sz w:val="22"/>
                <w:szCs w:val="22"/>
                <w:vertAlign w:val="baseline"/>
                <w:rtl w:val="0"/>
              </w:rPr>
              <w:t xml:space="preserve">tegu on hetkel teadaolevalt maailma ühe suurima valimiga mõju-uuringuga </w:t>
            </w:r>
            <w:r w:rsidDel="00000000" w:rsidR="00000000" w:rsidRPr="00000000">
              <w:rPr>
                <w:rFonts w:ascii="Arial" w:cs="Arial" w:eastAsia="Arial" w:hAnsi="Arial"/>
                <w:i w:val="1"/>
                <w:sz w:val="22"/>
                <w:szCs w:val="22"/>
                <w:vertAlign w:val="baseline"/>
                <w:rtl w:val="0"/>
              </w:rPr>
              <w:t xml:space="preserve">mindfulness</w:t>
            </w:r>
            <w:r w:rsidDel="00000000" w:rsidR="00000000" w:rsidRPr="00000000">
              <w:rPr>
                <w:rFonts w:ascii="Arial" w:cs="Arial" w:eastAsia="Arial" w:hAnsi="Arial"/>
                <w:sz w:val="22"/>
                <w:szCs w:val="22"/>
                <w:vertAlign w:val="baseline"/>
                <w:rtl w:val="0"/>
              </w:rPr>
              <w:t xml:space="preserve">-tüüpi kooliprogrammide seas</w:t>
            </w:r>
            <w:r w:rsidDel="00000000" w:rsidR="00000000" w:rsidRPr="00000000">
              <w:rPr>
                <w:rFonts w:ascii="Arial" w:cs="Arial" w:eastAsia="Arial" w:hAnsi="Arial"/>
                <w:sz w:val="22"/>
                <w:szCs w:val="22"/>
                <w:vertAlign w:val="baseline"/>
                <w:rtl w:val="0"/>
              </w:rPr>
              <w:t xml:space="preserve">, ka tulemused on huvitavad.</w:t>
            </w:r>
          </w:p>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Vaikuseminutid koolitab aastas sadu haridustöötajaid, lapsevanemaid, noori ja täiskasvanuid. Ilma administratiivse toetuseta ei oleks see võimalik.</w:t>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1">
            <w:pPr>
              <w:rPr>
                <w:rFonts w:ascii="Arial" w:cs="Arial" w:eastAsia="Arial" w:hAnsi="Arial"/>
                <w:color w:val="4472c4"/>
                <w:sz w:val="22"/>
                <w:szCs w:val="22"/>
                <w:vertAlign w:val="baseline"/>
              </w:rPr>
            </w:pPr>
            <w:r w:rsidDel="00000000" w:rsidR="00000000" w:rsidRPr="00000000">
              <w:rPr>
                <w:rFonts w:ascii="Arial" w:cs="Arial" w:eastAsia="Arial" w:hAnsi="Arial"/>
                <w:color w:val="4472c4"/>
                <w:sz w:val="22"/>
                <w:szCs w:val="22"/>
                <w:vertAlign w:val="baseline"/>
                <w:rtl w:val="0"/>
              </w:rPr>
              <w:t xml:space="preserve">13. Kas nimetatud tegevused jätkuvad peale kirjeldatud elluviimise perioodi (ei pea täitma, kui on asja soetamine).</w:t>
            </w:r>
          </w:p>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Töö ühingu juhtimise ja kommunikatsiooniga jätkub, ning normaalsetes tingimustes suudab ühing koolituste müügiga endale selleks lisatulu teenida.</w:t>
              <w:br w:type="textWrapping"/>
              <w:t xml:space="preserve">TU uuringugrupi tegevus jätkub ilmselt ka 2021. aastal, kuivõrd teaduse tegemine on aeganõudev töö. Sel</w:t>
            </w:r>
            <w:r w:rsidDel="00000000" w:rsidR="00000000" w:rsidRPr="00000000">
              <w:rPr>
                <w:rFonts w:ascii="Arial" w:cs="Arial" w:eastAsia="Arial" w:hAnsi="Arial"/>
                <w:sz w:val="22"/>
                <w:szCs w:val="22"/>
                <w:rtl w:val="0"/>
              </w:rPr>
              <w:t xml:space="preserve">le</w:t>
            </w:r>
            <w:r w:rsidDel="00000000" w:rsidR="00000000" w:rsidRPr="00000000">
              <w:rPr>
                <w:rFonts w:ascii="Arial" w:cs="Arial" w:eastAsia="Arial" w:hAnsi="Arial"/>
                <w:sz w:val="22"/>
                <w:szCs w:val="22"/>
                <w:vertAlign w:val="baseline"/>
                <w:rtl w:val="0"/>
              </w:rPr>
              <w:t xml:space="preserve"> tulemused annavad ka olulise sisendi sisulis</w:t>
            </w:r>
            <w:r w:rsidDel="00000000" w:rsidR="00000000" w:rsidRPr="00000000">
              <w:rPr>
                <w:rFonts w:ascii="Arial" w:cs="Arial" w:eastAsia="Arial" w:hAnsi="Arial"/>
                <w:sz w:val="22"/>
                <w:szCs w:val="22"/>
                <w:rtl w:val="0"/>
              </w:rPr>
              <w:t xml:space="preserve">se </w:t>
            </w:r>
            <w:r w:rsidDel="00000000" w:rsidR="00000000" w:rsidRPr="00000000">
              <w:rPr>
                <w:rFonts w:ascii="Arial" w:cs="Arial" w:eastAsia="Arial" w:hAnsi="Arial"/>
                <w:sz w:val="22"/>
                <w:szCs w:val="22"/>
                <w:vertAlign w:val="baseline"/>
                <w:rtl w:val="0"/>
              </w:rPr>
              <w:t xml:space="preserve">arendustöösse, et VM programmi veelgi tõhusamaks muuta.</w:t>
            </w:r>
          </w:p>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 Finantseelarve. Võib Excelis eraldi esitada ja kululiikide kaupa detailsemalt lahti kirjutada. Kululiigid on näitlikud ja neid võib muuta vastavalt tegevuse omapärale.</w:t>
      </w:r>
    </w:p>
    <w:tbl>
      <w:tblPr>
        <w:tblStyle w:val="Table2"/>
        <w:tblW w:w="9520.0" w:type="dxa"/>
        <w:jc w:val="left"/>
        <w:tblInd w:w="80.0" w:type="dxa"/>
        <w:tblLayout w:type="fixed"/>
        <w:tblLook w:val="0000"/>
      </w:tblPr>
      <w:tblGrid>
        <w:gridCol w:w="4341"/>
        <w:gridCol w:w="1930"/>
        <w:gridCol w:w="1800"/>
        <w:gridCol w:w="1449"/>
        <w:tblGridChange w:id="0">
          <w:tblGrid>
            <w:gridCol w:w="4341"/>
            <w:gridCol w:w="1930"/>
            <w:gridCol w:w="1800"/>
            <w:gridCol w:w="1449"/>
          </w:tblGrid>
        </w:tblGridChange>
      </w:tblGrid>
      <w:tr>
        <w:trPr>
          <w:trHeight w:val="585" w:hRule="atLeast"/>
        </w:trPr>
        <w:tc>
          <w:tcPr>
            <w:vMerge w:val="restart"/>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6">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Kululiigid taotleva summa osas</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7">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38">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39">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w:t>
            </w:r>
            <w:r w:rsidDel="00000000" w:rsidR="00000000" w:rsidRPr="00000000">
              <w:rPr>
                <w:rtl w:val="0"/>
              </w:rPr>
            </w:r>
          </w:p>
        </w:tc>
      </w:tr>
      <w:tr>
        <w:trPr>
          <w:trHeight w:val="334" w:hRule="atLeast"/>
        </w:trPr>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3B">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Kogus </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3C">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Ühiku hind</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D">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Summa kokku </w:t>
            </w:r>
            <w:r w:rsidDel="00000000" w:rsidR="00000000" w:rsidRPr="00000000">
              <w:rPr>
                <w:rtl w:val="0"/>
              </w:rPr>
            </w:r>
          </w:p>
        </w:tc>
      </w:tr>
      <w:tr>
        <w:trPr>
          <w:trHeight w:val="765"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E">
            <w:pPr>
              <w:ind w:firstLine="20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1. Administreerimiskulu (meeskonna töötasu, asutuse rendi-, side-, valvekulud, raamatupidamine jne)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12 kuud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450€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1">
            <w:pPr>
              <w:jc w:val="right"/>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5400 €</w:t>
            </w:r>
          </w:p>
        </w:tc>
      </w:tr>
      <w:tr>
        <w:trPr>
          <w:trHeight w:val="48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2">
            <w:pPr>
              <w:ind w:firstLine="20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2. Trükiste avaldamisega seotud kulud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5">
            <w:pPr>
              <w:jc w:val="right"/>
              <w:rPr>
                <w:rFonts w:ascii="Arial" w:cs="Arial" w:eastAsia="Arial" w:hAnsi="Arial"/>
                <w:color w:val="000000"/>
                <w:sz w:val="20"/>
                <w:szCs w:val="20"/>
                <w:vertAlign w:val="baseline"/>
              </w:rPr>
            </w:pPr>
            <w:r w:rsidDel="00000000" w:rsidR="00000000" w:rsidRPr="00000000">
              <w:rPr>
                <w:rtl w:val="0"/>
              </w:rPr>
            </w:r>
          </w:p>
        </w:tc>
      </w:tr>
      <w:tr>
        <w:trPr>
          <w:trHeight w:val="57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6">
            <w:pPr>
              <w:ind w:firstLine="20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3. Lähetus- ja koolituskulud (lähetusega seotud transpordi, majutuse ja osavõtutasu)</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9">
            <w:pPr>
              <w:jc w:val="center"/>
              <w:rPr>
                <w:rFonts w:ascii="Arial" w:cs="Arial" w:eastAsia="Arial" w:hAnsi="Arial"/>
                <w:color w:val="000000"/>
                <w:sz w:val="20"/>
                <w:szCs w:val="20"/>
                <w:vertAlign w:val="baseline"/>
              </w:rPr>
            </w:pPr>
            <w:r w:rsidDel="00000000" w:rsidR="00000000" w:rsidRPr="00000000">
              <w:rPr>
                <w:rtl w:val="0"/>
              </w:rPr>
            </w:r>
          </w:p>
        </w:tc>
      </w:tr>
      <w:tr>
        <w:trPr>
          <w:trHeight w:val="975"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A">
            <w:pPr>
              <w:ind w:firstLine="20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4. Ürituste korraldamine (koosolekute läbiviimise kulud, sh ruumi ja tehnika rent, sõidukulu, lektorite tasu, majutus, teavitamine jne)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D">
            <w:pPr>
              <w:jc w:val="right"/>
              <w:rPr>
                <w:rFonts w:ascii="Arial" w:cs="Arial" w:eastAsia="Arial" w:hAnsi="Arial"/>
                <w:color w:val="000000"/>
                <w:sz w:val="20"/>
                <w:szCs w:val="20"/>
                <w:vertAlign w:val="baseline"/>
              </w:rPr>
            </w:pPr>
            <w:r w:rsidDel="00000000" w:rsidR="00000000" w:rsidRPr="00000000">
              <w:rPr>
                <w:rtl w:val="0"/>
              </w:rPr>
            </w:r>
          </w:p>
        </w:tc>
      </w:tr>
      <w:tr>
        <w:trPr>
          <w:trHeight w:val="540"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E">
            <w:pPr>
              <w:ind w:firstLine="20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5. Asjade soetamine ja soetamisega seotud kulud, sh transport (mööbel, arvutid jne)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1">
            <w:pPr>
              <w:jc w:val="right"/>
              <w:rPr>
                <w:rFonts w:ascii="Arial" w:cs="Arial" w:eastAsia="Arial" w:hAnsi="Arial"/>
                <w:color w:val="000000"/>
                <w:sz w:val="20"/>
                <w:szCs w:val="20"/>
                <w:vertAlign w:val="baseline"/>
              </w:rPr>
            </w:pPr>
            <w:r w:rsidDel="00000000" w:rsidR="00000000" w:rsidRPr="00000000">
              <w:rPr>
                <w:rtl w:val="0"/>
              </w:rPr>
            </w:r>
          </w:p>
        </w:tc>
      </w:tr>
      <w:tr>
        <w:trPr>
          <w:trHeight w:val="675"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52">
            <w:pPr>
              <w:ind w:firstLine="20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6. Hindamised, uuringud jne seotud kulud (sh lepingutasud, litsentsid jne)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Uuringu tulemuste transkribeerimistasu 5 kuud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320€/kuus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5">
            <w:pPr>
              <w:jc w:val="right"/>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1600 €</w:t>
            </w:r>
          </w:p>
        </w:tc>
      </w:tr>
      <w:tr>
        <w:trPr>
          <w:trHeight w:val="390" w:hRule="atLeast"/>
        </w:trPr>
        <w:tc>
          <w:tcPr>
            <w:tcBorders>
              <w:top w:color="000000" w:space="0" w:sz="0" w:val="nil"/>
              <w:left w:color="000000" w:space="0" w:sz="8" w:val="single"/>
              <w:bottom w:color="000000" w:space="0" w:sz="0" w:val="nil"/>
              <w:right w:color="000000" w:space="0" w:sz="4" w:val="single"/>
            </w:tcBorders>
            <w:shd w:fill="auto" w:val="clear"/>
            <w:vAlign w:val="center"/>
          </w:tcPr>
          <w:p w:rsidR="00000000" w:rsidDel="00000000" w:rsidP="00000000" w:rsidRDefault="00000000" w:rsidRPr="00000000" w14:paraId="00000056">
            <w:pPr>
              <w:ind w:firstLine="200"/>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7. Muud kulud (loetleda nimetusena)</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7">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58">
            <w:pPr>
              <w:ind w:firstLine="2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9">
            <w:pPr>
              <w:jc w:val="right"/>
              <w:rPr>
                <w:rFonts w:ascii="Arial" w:cs="Arial" w:eastAsia="Arial" w:hAnsi="Arial"/>
                <w:color w:val="000000"/>
                <w:sz w:val="20"/>
                <w:szCs w:val="20"/>
                <w:vertAlign w:val="baseline"/>
              </w:rPr>
            </w:pPr>
            <w:r w:rsidDel="00000000" w:rsidR="00000000" w:rsidRPr="00000000">
              <w:rPr>
                <w:rtl w:val="0"/>
              </w:rPr>
            </w:r>
          </w:p>
        </w:tc>
      </w:tr>
      <w:tr>
        <w:trPr>
          <w:trHeight w:val="420" w:hRule="atLeast"/>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5A">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Kulud kokku:</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B">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C">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5D">
            <w:pPr>
              <w:jc w:val="righ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7000€</w:t>
            </w:r>
            <w:r w:rsidDel="00000000" w:rsidR="00000000" w:rsidRPr="00000000">
              <w:rPr>
                <w:rtl w:val="0"/>
              </w:rPr>
            </w:r>
          </w:p>
        </w:tc>
      </w:tr>
    </w:tbl>
    <w:p w:rsidR="00000000" w:rsidDel="00000000" w:rsidP="00000000" w:rsidRDefault="00000000" w:rsidRPr="00000000" w14:paraId="000000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Kinnitus riigieelarvelise toetuse taotluse juurde</w:t>
      </w:r>
      <w:r w:rsidDel="00000000" w:rsidR="00000000" w:rsidRPr="00000000">
        <w:rPr>
          <w:rtl w:val="0"/>
        </w:rPr>
      </w:r>
    </w:p>
    <w:p w:rsidR="00000000" w:rsidDel="00000000" w:rsidP="00000000" w:rsidRDefault="00000000" w:rsidRPr="00000000" w14:paraId="0000006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Käesolevaga kinnitab taotleja, et:</w:t>
      </w:r>
    </w:p>
    <w:p w:rsidR="00000000" w:rsidDel="00000000" w:rsidP="00000000" w:rsidRDefault="00000000" w:rsidRPr="00000000" w14:paraId="00000062">
      <w:pPr>
        <w:numPr>
          <w:ilvl w:val="0"/>
          <w:numId w:val="1"/>
        </w:numPr>
        <w:spacing w:line="276" w:lineRule="auto"/>
        <w:ind w:left="426" w:right="1431.2598425196852" w:hanging="426"/>
        <w:jc w:val="both"/>
        <w:rPr>
          <w:sz w:val="22"/>
          <w:szCs w:val="22"/>
        </w:rPr>
      </w:pPr>
      <w:r w:rsidDel="00000000" w:rsidR="00000000" w:rsidRPr="00000000">
        <w:rPr>
          <w:rFonts w:ascii="Arial" w:cs="Arial" w:eastAsia="Arial" w:hAnsi="Arial"/>
          <w:sz w:val="22"/>
          <w:szCs w:val="22"/>
          <w:vertAlign w:val="baseline"/>
          <w:rtl w:val="0"/>
        </w:rPr>
        <w:t xml:space="preserve">ta ei ole saanud sama kulu hüvitamiseks toetust teistelt finantseerijatelt;</w:t>
      </w:r>
    </w:p>
    <w:p w:rsidR="00000000" w:rsidDel="00000000" w:rsidP="00000000" w:rsidRDefault="00000000" w:rsidRPr="00000000" w14:paraId="00000063">
      <w:pPr>
        <w:numPr>
          <w:ilvl w:val="0"/>
          <w:numId w:val="1"/>
        </w:numPr>
        <w:spacing w:line="276" w:lineRule="auto"/>
        <w:ind w:left="426" w:right="1431.2598425196852" w:hanging="426"/>
        <w:jc w:val="both"/>
        <w:rPr>
          <w:sz w:val="22"/>
          <w:szCs w:val="22"/>
        </w:rPr>
      </w:pPr>
      <w:r w:rsidDel="00000000" w:rsidR="00000000" w:rsidRPr="00000000">
        <w:rPr>
          <w:rFonts w:ascii="Arial" w:cs="Arial" w:eastAsia="Arial" w:hAnsi="Arial"/>
          <w:sz w:val="22"/>
          <w:szCs w:val="22"/>
          <w:vertAlign w:val="baseline"/>
          <w:rtl w:val="0"/>
        </w:rPr>
        <w:t xml:space="preserve">tal ei ole varem saadud toetuste kohta aruande esitamise võlgnevust;</w:t>
      </w:r>
    </w:p>
    <w:p w:rsidR="00000000" w:rsidDel="00000000" w:rsidP="00000000" w:rsidRDefault="00000000" w:rsidRPr="00000000" w14:paraId="00000064">
      <w:pPr>
        <w:numPr>
          <w:ilvl w:val="0"/>
          <w:numId w:val="1"/>
        </w:numPr>
        <w:spacing w:line="276" w:lineRule="auto"/>
        <w:ind w:left="426" w:right="1431.2598425196852" w:hanging="426"/>
        <w:jc w:val="both"/>
        <w:rPr>
          <w:sz w:val="22"/>
          <w:szCs w:val="22"/>
        </w:rPr>
      </w:pPr>
      <w:r w:rsidDel="00000000" w:rsidR="00000000" w:rsidRPr="00000000">
        <w:rPr>
          <w:rFonts w:ascii="Arial" w:cs="Arial" w:eastAsia="Arial" w:hAnsi="Arial"/>
          <w:sz w:val="22"/>
          <w:szCs w:val="22"/>
          <w:vertAlign w:val="baseline"/>
          <w:rtl w:val="0"/>
        </w:rPr>
        <w:t xml:space="preserve">tal ei ole tähtajaks tagastamata toetuse jääki ega maksmata tagasinõuet;</w:t>
      </w:r>
    </w:p>
    <w:p w:rsidR="00000000" w:rsidDel="00000000" w:rsidP="00000000" w:rsidRDefault="00000000" w:rsidRPr="00000000" w14:paraId="00000065">
      <w:pPr>
        <w:numPr>
          <w:ilvl w:val="0"/>
          <w:numId w:val="1"/>
        </w:numPr>
        <w:spacing w:line="276" w:lineRule="auto"/>
        <w:ind w:left="426" w:right="1431.2598425196852" w:hanging="426"/>
        <w:jc w:val="both"/>
        <w:rPr>
          <w:sz w:val="22"/>
          <w:szCs w:val="22"/>
        </w:rPr>
      </w:pPr>
      <w:r w:rsidDel="00000000" w:rsidR="00000000" w:rsidRPr="00000000">
        <w:rPr>
          <w:rFonts w:ascii="Arial" w:cs="Arial" w:eastAsia="Arial" w:hAnsi="Arial"/>
          <w:sz w:val="22"/>
          <w:szCs w:val="22"/>
          <w:vertAlign w:val="baseline"/>
          <w:rtl w:val="0"/>
        </w:rPr>
        <w:t xml:space="preserve">ta ei ole ministeeriumi ega selle hallatava asutuse ametnik (töötaja) ega nendega seotud isik; </w:t>
      </w:r>
    </w:p>
    <w:p w:rsidR="00000000" w:rsidDel="00000000" w:rsidP="00000000" w:rsidRDefault="00000000" w:rsidRPr="00000000" w14:paraId="00000066">
      <w:pPr>
        <w:numPr>
          <w:ilvl w:val="0"/>
          <w:numId w:val="1"/>
        </w:numPr>
        <w:spacing w:line="276" w:lineRule="auto"/>
        <w:ind w:left="426" w:right="1431.2598425196852" w:hanging="426"/>
        <w:jc w:val="both"/>
        <w:rPr>
          <w:sz w:val="22"/>
          <w:szCs w:val="22"/>
        </w:rPr>
      </w:pPr>
      <w:r w:rsidDel="00000000" w:rsidR="00000000" w:rsidRPr="00000000">
        <w:rPr>
          <w:rFonts w:ascii="Arial" w:cs="Arial" w:eastAsia="Arial" w:hAnsi="Arial"/>
          <w:sz w:val="22"/>
          <w:szCs w:val="22"/>
          <w:vertAlign w:val="baseline"/>
          <w:rtl w:val="0"/>
        </w:rPr>
        <w:t xml:space="preserve">tema suhtes ei ole algatatud pankrotimenetlust ega sundlikvideerimist ning puuduvad maksuvõlad; </w:t>
      </w:r>
    </w:p>
    <w:p w:rsidR="00000000" w:rsidDel="00000000" w:rsidP="00000000" w:rsidRDefault="00000000" w:rsidRPr="00000000" w14:paraId="00000067">
      <w:pPr>
        <w:numPr>
          <w:ilvl w:val="0"/>
          <w:numId w:val="1"/>
        </w:numPr>
        <w:spacing w:line="276" w:lineRule="auto"/>
        <w:ind w:left="426" w:right="1431.2598425196852" w:hanging="426"/>
        <w:jc w:val="both"/>
        <w:rPr>
          <w:sz w:val="22"/>
          <w:szCs w:val="22"/>
        </w:rPr>
      </w:pPr>
      <w:r w:rsidDel="00000000" w:rsidR="00000000" w:rsidRPr="00000000">
        <w:rPr>
          <w:rFonts w:ascii="Arial" w:cs="Arial" w:eastAsia="Arial" w:hAnsi="Arial"/>
          <w:sz w:val="22"/>
          <w:szCs w:val="22"/>
          <w:vertAlign w:val="baseline"/>
          <w:rtl w:val="0"/>
        </w:rPr>
        <w:t xml:space="preserve">toetuse saamisel eraldatud toetust kasutatakse sihipäraselt ja otstarbekalt taotluses sätestatud eesmärkide täitmiseks.</w:t>
      </w:r>
    </w:p>
    <w:p w:rsidR="00000000" w:rsidDel="00000000" w:rsidP="00000000" w:rsidRDefault="00000000" w:rsidRPr="00000000" w14:paraId="00000068">
      <w:pPr>
        <w:ind w:left="426"/>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Nelli Jung</w:t>
      </w:r>
      <w:r w:rsidDel="00000000" w:rsidR="00000000" w:rsidRPr="00000000">
        <w:rPr>
          <w:rtl w:val="0"/>
        </w:rPr>
      </w:r>
    </w:p>
    <w:p w:rsidR="00000000" w:rsidDel="00000000" w:rsidP="00000000" w:rsidRDefault="00000000" w:rsidRPr="00000000" w14:paraId="0000006B">
      <w:pPr>
        <w:ind w:left="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Taotleja esindaja nimi </w:t>
      </w:r>
    </w:p>
    <w:p w:rsidR="00000000" w:rsidDel="00000000" w:rsidP="00000000" w:rsidRDefault="00000000" w:rsidRPr="00000000" w14:paraId="0000006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(allkirjastatud digitaalselt)                                                     </w:t>
      </w:r>
    </w:p>
    <w:sectPr>
      <w:pgSz w:h="16838" w:w="11906"/>
      <w:pgMar w:bottom="1417" w:top="1417" w:left="1417"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vaikuseminuti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